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8DE47" w14:textId="109DE018" w:rsidR="008E273B" w:rsidRPr="008820C2" w:rsidRDefault="00997E19" w:rsidP="002F0E07">
      <w:pPr>
        <w:pStyle w:val="berschrift1"/>
        <w:spacing w:before="0" w:beforeAutospacing="0" w:after="0" w:line="288" w:lineRule="auto"/>
        <w:rPr>
          <w:rFonts w:ascii="Arial" w:hAnsi="Arial" w:cs="Arial"/>
          <w:color w:val="auto"/>
          <w:sz w:val="28"/>
          <w:szCs w:val="28"/>
          <w:lang w:val="de-AT"/>
        </w:rPr>
      </w:pPr>
      <w:r w:rsidRPr="008820C2">
        <w:rPr>
          <w:noProof/>
          <w:lang w:val="de-AT"/>
        </w:rPr>
        <w:drawing>
          <wp:anchor distT="0" distB="0" distL="114300" distR="114300" simplePos="0" relativeHeight="251655168" behindDoc="1" locked="0" layoutInCell="1" allowOverlap="1" wp14:anchorId="40784792" wp14:editId="5F70AA7C">
            <wp:simplePos x="0" y="0"/>
            <wp:positionH relativeFrom="margin">
              <wp:posOffset>3601085</wp:posOffset>
            </wp:positionH>
            <wp:positionV relativeFrom="paragraph">
              <wp:posOffset>0</wp:posOffset>
            </wp:positionV>
            <wp:extent cx="2159635" cy="665480"/>
            <wp:effectExtent l="0" t="0" r="0" b="1270"/>
            <wp:wrapTight wrapText="bothSides">
              <wp:wrapPolygon edited="0">
                <wp:start x="3239" y="0"/>
                <wp:lineTo x="953" y="1855"/>
                <wp:lineTo x="191" y="4328"/>
                <wp:lineTo x="0" y="16695"/>
                <wp:lineTo x="0" y="21023"/>
                <wp:lineTo x="20959" y="21023"/>
                <wp:lineTo x="21340" y="9893"/>
                <wp:lineTo x="21340" y="1855"/>
                <wp:lineTo x="8955" y="0"/>
                <wp:lineTo x="3239" y="0"/>
              </wp:wrapPolygon>
            </wp:wrapTight>
            <wp:docPr id="3" name="Grafik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66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3919" w:rsidRPr="008820C2">
        <w:rPr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de-AT" w:eastAsia="x-none" w:bidi="x-none"/>
        </w:rPr>
        <w:t xml:space="preserve"> </w:t>
      </w:r>
    </w:p>
    <w:p w14:paraId="19C49492" w14:textId="3D080981" w:rsidR="001F5CCB" w:rsidRPr="008820C2" w:rsidRDefault="001F5CCB" w:rsidP="002F0E07">
      <w:pPr>
        <w:spacing w:line="288" w:lineRule="auto"/>
        <w:rPr>
          <w:rFonts w:ascii="Arial" w:hAnsi="Arial" w:cs="Arial"/>
          <w:b/>
          <w:color w:val="002060"/>
          <w:sz w:val="28"/>
          <w:szCs w:val="36"/>
          <w:lang w:val="de-AT"/>
        </w:rPr>
      </w:pPr>
    </w:p>
    <w:p w14:paraId="1CF5C6A8" w14:textId="77777777" w:rsidR="006B0441" w:rsidRDefault="006B0441" w:rsidP="002F0E07">
      <w:pPr>
        <w:spacing w:line="288" w:lineRule="auto"/>
        <w:rPr>
          <w:rFonts w:ascii="Arial" w:hAnsi="Arial"/>
          <w:b/>
          <w:bCs/>
          <w:color w:val="005A99"/>
          <w:sz w:val="48"/>
          <w:szCs w:val="48"/>
          <w:lang w:val="de-AT"/>
        </w:rPr>
      </w:pPr>
    </w:p>
    <w:p w14:paraId="6A551444" w14:textId="0D0F3F23" w:rsidR="00F774BA" w:rsidRPr="008820C2" w:rsidRDefault="00F774BA" w:rsidP="002F0E07">
      <w:pPr>
        <w:spacing w:line="288" w:lineRule="auto"/>
        <w:rPr>
          <w:rFonts w:ascii="Arial" w:hAnsi="Arial"/>
          <w:b/>
          <w:bCs/>
          <w:color w:val="005A99"/>
          <w:sz w:val="48"/>
          <w:szCs w:val="48"/>
          <w:lang w:val="de-AT"/>
        </w:rPr>
      </w:pPr>
      <w:r w:rsidRPr="008820C2">
        <w:rPr>
          <w:rFonts w:ascii="Arial" w:hAnsi="Arial"/>
          <w:b/>
          <w:bCs/>
          <w:color w:val="005A99"/>
          <w:sz w:val="48"/>
          <w:szCs w:val="48"/>
          <w:lang w:val="de-AT"/>
        </w:rPr>
        <w:t>Gut</w:t>
      </w:r>
      <w:r w:rsidR="00425B73" w:rsidRPr="008820C2">
        <w:rPr>
          <w:rFonts w:ascii="Arial" w:hAnsi="Arial"/>
          <w:b/>
          <w:bCs/>
          <w:color w:val="005A99"/>
          <w:sz w:val="48"/>
          <w:szCs w:val="48"/>
          <w:lang w:val="de-AT"/>
        </w:rPr>
        <w:t xml:space="preserve"> </w:t>
      </w:r>
      <w:r w:rsidR="00DD7A22" w:rsidRPr="008820C2">
        <w:rPr>
          <w:rFonts w:ascii="Arial" w:hAnsi="Arial"/>
          <w:b/>
          <w:bCs/>
          <w:color w:val="005A99"/>
          <w:sz w:val="48"/>
          <w:szCs w:val="48"/>
          <w:lang w:val="de-AT"/>
        </w:rPr>
        <w:t xml:space="preserve">für </w:t>
      </w:r>
      <w:r w:rsidR="00425B73" w:rsidRPr="008820C2">
        <w:rPr>
          <w:rFonts w:ascii="Arial" w:hAnsi="Arial"/>
          <w:b/>
          <w:bCs/>
          <w:color w:val="005A99"/>
          <w:sz w:val="48"/>
          <w:szCs w:val="48"/>
          <w:lang w:val="de-AT"/>
        </w:rPr>
        <w:t>Klima</w:t>
      </w:r>
      <w:r w:rsidR="00DD7A22" w:rsidRPr="008820C2">
        <w:rPr>
          <w:rFonts w:ascii="Arial" w:hAnsi="Arial"/>
          <w:b/>
          <w:bCs/>
          <w:color w:val="005A99"/>
          <w:sz w:val="48"/>
          <w:szCs w:val="48"/>
          <w:lang w:val="de-AT"/>
        </w:rPr>
        <w:t xml:space="preserve"> </w:t>
      </w:r>
      <w:r w:rsidRPr="008820C2">
        <w:rPr>
          <w:rFonts w:ascii="Arial" w:hAnsi="Arial"/>
          <w:b/>
          <w:bCs/>
          <w:color w:val="005A99"/>
          <w:sz w:val="48"/>
          <w:szCs w:val="48"/>
          <w:lang w:val="de-AT"/>
        </w:rPr>
        <w:t>&amp;</w:t>
      </w:r>
      <w:r w:rsidR="00DD7A22" w:rsidRPr="008820C2">
        <w:rPr>
          <w:rFonts w:ascii="Arial" w:hAnsi="Arial"/>
          <w:b/>
          <w:bCs/>
          <w:color w:val="005A99"/>
          <w:sz w:val="48"/>
          <w:szCs w:val="48"/>
          <w:lang w:val="de-AT"/>
        </w:rPr>
        <w:t xml:space="preserve"> Geldbörse</w:t>
      </w:r>
      <w:r w:rsidR="00425B73" w:rsidRPr="008820C2">
        <w:rPr>
          <w:rFonts w:ascii="Arial" w:hAnsi="Arial"/>
          <w:b/>
          <w:bCs/>
          <w:color w:val="005A99"/>
          <w:sz w:val="48"/>
          <w:szCs w:val="48"/>
          <w:lang w:val="de-AT"/>
        </w:rPr>
        <w:t xml:space="preserve">: </w:t>
      </w:r>
    </w:p>
    <w:p w14:paraId="1BB700C9" w14:textId="6D01528F" w:rsidR="00F774BA" w:rsidRPr="008820C2" w:rsidRDefault="00907F3B" w:rsidP="00F774BA">
      <w:pPr>
        <w:spacing w:after="240" w:line="288" w:lineRule="auto"/>
        <w:rPr>
          <w:rFonts w:ascii="Arial" w:hAnsi="Arial" w:cs="Arial"/>
          <w:sz w:val="22"/>
          <w:szCs w:val="22"/>
          <w:shd w:val="clear" w:color="auto" w:fill="FFFFFF"/>
          <w:lang w:val="de-AT"/>
        </w:rPr>
      </w:pPr>
      <w:r>
        <w:rPr>
          <w:rFonts w:ascii="Arial" w:hAnsi="Arial"/>
          <w:b/>
          <w:bCs/>
          <w:color w:val="005A99"/>
          <w:sz w:val="48"/>
          <w:u w:color="000000"/>
          <w:lang w:val="de-AT"/>
        </w:rPr>
        <w:t>Bürgerenergie-Modelle</w:t>
      </w:r>
      <w:r w:rsidR="00425B73" w:rsidRPr="008820C2">
        <w:rPr>
          <w:rFonts w:ascii="Arial" w:hAnsi="Arial"/>
          <w:b/>
          <w:bCs/>
          <w:color w:val="005A99"/>
          <w:sz w:val="48"/>
          <w:u w:color="000000"/>
          <w:lang w:val="de-AT"/>
        </w:rPr>
        <w:t>!</w:t>
      </w:r>
    </w:p>
    <w:p w14:paraId="2BCD6449" w14:textId="6DD8C14A" w:rsidR="000C6833" w:rsidRPr="008820C2" w:rsidRDefault="0048331E" w:rsidP="003A5B77">
      <w:pPr>
        <w:spacing w:after="120" w:line="288" w:lineRule="auto"/>
        <w:rPr>
          <w:rFonts w:ascii="Arial" w:hAnsi="Arial" w:cs="Arial"/>
          <w:sz w:val="22"/>
          <w:szCs w:val="22"/>
          <w:shd w:val="clear" w:color="auto" w:fill="FFFFFF"/>
          <w:lang w:val="de-AT"/>
        </w:rPr>
      </w:pPr>
      <w:r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 xml:space="preserve">Durch </w:t>
      </w:r>
      <w:r w:rsidR="00907F3B">
        <w:rPr>
          <w:rFonts w:ascii="Arial" w:hAnsi="Arial" w:cs="Arial"/>
          <w:sz w:val="22"/>
          <w:szCs w:val="22"/>
          <w:shd w:val="clear" w:color="auto" w:fill="FFFFFF"/>
          <w:lang w:val="de-AT"/>
        </w:rPr>
        <w:t>Bürgerenergie-Modelle</w:t>
      </w:r>
      <w:r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 xml:space="preserve"> ist es möglich, </w:t>
      </w:r>
      <w:r w:rsidR="00DD7A22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 xml:space="preserve">Strom </w:t>
      </w:r>
      <w:r w:rsidR="003E36A9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 xml:space="preserve">lokal </w:t>
      </w:r>
      <w:r w:rsidR="00A03613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 xml:space="preserve">bzw. regional </w:t>
      </w:r>
      <w:r w:rsidR="00907F3B">
        <w:rPr>
          <w:rFonts w:ascii="Arial" w:hAnsi="Arial" w:cs="Arial"/>
          <w:sz w:val="22"/>
          <w:szCs w:val="22"/>
          <w:shd w:val="clear" w:color="auto" w:fill="FFFFFF"/>
          <w:lang w:val="de-AT"/>
        </w:rPr>
        <w:t xml:space="preserve">oder überregional </w:t>
      </w:r>
      <w:r w:rsidR="00725DE4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>zu nutzen</w:t>
      </w:r>
      <w:r w:rsidR="00BA7420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>.</w:t>
      </w:r>
      <w:r w:rsidR="00425B73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 xml:space="preserve"> </w:t>
      </w:r>
      <w:r w:rsidR="003A5B77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>Davon profitieren alle</w:t>
      </w:r>
      <w:r w:rsidR="00F41630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>:</w:t>
      </w:r>
      <w:r w:rsidR="003A5B77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 xml:space="preserve"> </w:t>
      </w:r>
      <w:r w:rsidR="00F41630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>w</w:t>
      </w:r>
      <w:r w:rsidR="00425B73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 xml:space="preserve">er mittels Photovoltaik Sonnenstrom produziert, </w:t>
      </w:r>
      <w:bookmarkStart w:id="0" w:name="_Hlk78956164"/>
      <w:r w:rsidR="00850540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>kann</w:t>
      </w:r>
      <w:r w:rsidR="00BA7420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 xml:space="preserve"> </w:t>
      </w:r>
      <w:r w:rsidR="00425B73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 xml:space="preserve">überschüssigen Strom </w:t>
      </w:r>
      <w:r w:rsidR="00DD7A22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>an andere Mitglieder</w:t>
      </w:r>
      <w:r w:rsidR="00850540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 xml:space="preserve"> </w:t>
      </w:r>
      <w:r w:rsidR="00814240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>weiterverkaufen</w:t>
      </w:r>
      <w:bookmarkEnd w:id="0"/>
      <w:r w:rsidR="00172393">
        <w:rPr>
          <w:rFonts w:ascii="Arial" w:hAnsi="Arial" w:cs="Arial"/>
          <w:sz w:val="22"/>
          <w:szCs w:val="22"/>
          <w:shd w:val="clear" w:color="auto" w:fill="FFFFFF"/>
          <w:lang w:val="de-AT"/>
        </w:rPr>
        <w:t>,</w:t>
      </w:r>
      <w:r w:rsidR="00B3360A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 xml:space="preserve"> </w:t>
      </w:r>
      <w:r w:rsidR="00172393">
        <w:rPr>
          <w:rFonts w:ascii="Arial" w:hAnsi="Arial" w:cs="Arial"/>
          <w:sz w:val="22"/>
          <w:szCs w:val="22"/>
          <w:shd w:val="clear" w:color="auto" w:fill="FFFFFF"/>
          <w:lang w:val="de-AT"/>
        </w:rPr>
        <w:t>z</w:t>
      </w:r>
      <w:r w:rsidR="00DD7A22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>u besseren Preisen</w:t>
      </w:r>
      <w:r w:rsidR="00102057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 xml:space="preserve"> für Einspeiser und Verbraucher als meist am </w:t>
      </w:r>
      <w:r w:rsidR="003E36A9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>kommerziellen Stromm</w:t>
      </w:r>
      <w:r w:rsidR="00102057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 xml:space="preserve">arkt </w:t>
      </w:r>
      <w:r w:rsidR="00F26E85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 xml:space="preserve">möglich </w:t>
      </w:r>
      <w:r w:rsidR="003E36A9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>wären.</w:t>
      </w:r>
      <w:r w:rsidR="005A6943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 xml:space="preserve"> </w:t>
      </w:r>
      <w:r w:rsidR="00907F3B">
        <w:rPr>
          <w:rFonts w:ascii="Arial" w:hAnsi="Arial" w:cs="Arial"/>
          <w:sz w:val="22"/>
          <w:szCs w:val="22"/>
          <w:shd w:val="clear" w:color="auto" w:fill="FFFFFF"/>
          <w:lang w:val="de-AT"/>
        </w:rPr>
        <w:t>Wenn kein</w:t>
      </w:r>
      <w:r w:rsidR="00F41630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 xml:space="preserve"> überregionales Stromnetz </w:t>
      </w:r>
      <w:r w:rsidR="00907F3B">
        <w:rPr>
          <w:rFonts w:ascii="Arial" w:hAnsi="Arial" w:cs="Arial"/>
          <w:sz w:val="22"/>
          <w:szCs w:val="22"/>
          <w:shd w:val="clear" w:color="auto" w:fill="FFFFFF"/>
          <w:lang w:val="de-AT"/>
        </w:rPr>
        <w:t xml:space="preserve">genutzt </w:t>
      </w:r>
      <w:r w:rsidR="00F41630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 xml:space="preserve">wird, gelten auch </w:t>
      </w:r>
      <w:r w:rsidR="00E07D22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>niedrigere</w:t>
      </w:r>
      <w:r w:rsidR="00F41630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 xml:space="preserve"> Netzkosten.</w:t>
      </w:r>
    </w:p>
    <w:tbl>
      <w:tblPr>
        <w:tblStyle w:val="Tabellenraster"/>
        <w:tblpPr w:leftFromText="141" w:rightFromText="141" w:vertAnchor="text" w:horzAnchor="margin" w:tblpY="121"/>
        <w:tblW w:w="91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99"/>
      </w:tblGrid>
      <w:tr w:rsidR="007415B8" w:rsidRPr="008820C2" w14:paraId="62C0FA90" w14:textId="77777777" w:rsidTr="00261228">
        <w:tc>
          <w:tcPr>
            <w:tcW w:w="4536" w:type="dxa"/>
          </w:tcPr>
          <w:p w14:paraId="782525D4" w14:textId="77777777" w:rsidR="007415B8" w:rsidRPr="008820C2" w:rsidRDefault="007415B8" w:rsidP="00261228">
            <w:pPr>
              <w:spacing w:after="120" w:line="288" w:lineRule="auto"/>
              <w:ind w:hanging="105"/>
              <w:rPr>
                <w:rFonts w:ascii="Arial" w:hAnsi="Arial"/>
                <w:b/>
                <w:bCs/>
                <w:color w:val="005A99"/>
                <w:sz w:val="28"/>
                <w:u w:color="000000"/>
                <w:lang w:val="de-AT"/>
              </w:rPr>
            </w:pPr>
            <w:r w:rsidRPr="008820C2">
              <w:rPr>
                <w:rFonts w:ascii="Arial" w:hAnsi="Arial"/>
                <w:b/>
                <w:bCs/>
                <w:color w:val="005A99"/>
                <w:sz w:val="28"/>
                <w:u w:color="000000"/>
                <w:lang w:val="de-AT"/>
              </w:rPr>
              <w:t>Sauberer Strom aus der Region</w:t>
            </w:r>
          </w:p>
          <w:p w14:paraId="33A4C9F3" w14:textId="39A7E7F3" w:rsidR="00391343" w:rsidRPr="008820C2" w:rsidRDefault="00675426" w:rsidP="00261228">
            <w:pPr>
              <w:spacing w:after="120" w:line="288" w:lineRule="auto"/>
              <w:ind w:left="-105" w:right="-111"/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  <w:t xml:space="preserve">Gemeinden, </w:t>
            </w:r>
            <w:r w:rsidR="007415B8" w:rsidRPr="008820C2"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  <w:t>Privathaushalte</w:t>
            </w:r>
            <w:r w:rsidR="00391343" w:rsidRPr="008820C2"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  <w:t>,</w:t>
            </w:r>
            <w:r w:rsidR="007415B8" w:rsidRPr="008820C2"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  <w:t xml:space="preserve"> </w:t>
            </w:r>
            <w:r w:rsidR="00391343" w:rsidRPr="008820C2"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  <w:t>U</w:t>
            </w:r>
            <w:r w:rsidR="007415B8" w:rsidRPr="008820C2"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  <w:t>nternehmen</w:t>
            </w:r>
            <w:r w:rsidR="000F73B3" w:rsidRPr="008820C2"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  <w:t xml:space="preserve">, Behörden und </w:t>
            </w:r>
            <w:r w:rsidR="007415B8" w:rsidRPr="008820C2"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  <w:t>Organisationen</w:t>
            </w:r>
            <w:r w:rsidR="000F73B3" w:rsidRPr="008820C2"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  <w:t xml:space="preserve"> </w:t>
            </w:r>
            <w:r w:rsidR="007415B8" w:rsidRPr="008820C2"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  <w:t xml:space="preserve">können </w:t>
            </w:r>
            <w:r w:rsidR="00391343" w:rsidRPr="008820C2"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  <w:t xml:space="preserve">Mitglied </w:t>
            </w:r>
            <w:r w:rsidR="00907F3B"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  <w:t>eines Bürgerenergie</w:t>
            </w:r>
            <w:r w:rsidR="00B470C2"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  <w:t>-M</w:t>
            </w:r>
            <w:r w:rsidR="00907F3B"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  <w:t>odells</w:t>
            </w:r>
            <w:r w:rsidR="007415B8" w:rsidRPr="008820C2"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  <w:t xml:space="preserve"> </w:t>
            </w:r>
            <w:r w:rsidR="00391343" w:rsidRPr="008820C2"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  <w:t>werden.</w:t>
            </w:r>
            <w:r w:rsidR="00193982" w:rsidRPr="008820C2"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  <w:t xml:space="preserve"> </w:t>
            </w:r>
          </w:p>
          <w:p w14:paraId="0AD85892" w14:textId="68B75D5D" w:rsidR="00381DF4" w:rsidRPr="008820C2" w:rsidRDefault="00956FE2" w:rsidP="00261228">
            <w:pPr>
              <w:tabs>
                <w:tab w:val="right" w:pos="8505"/>
              </w:tabs>
              <w:spacing w:after="120" w:line="288" w:lineRule="auto"/>
              <w:ind w:left="-105" w:right="-111"/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</w:pPr>
            <w:r w:rsidRPr="008820C2"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  <w:t>D</w:t>
            </w:r>
            <w:r w:rsidR="007415B8" w:rsidRPr="008820C2"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  <w:t xml:space="preserve">as Ziel </w:t>
            </w:r>
            <w:r w:rsidR="00907F3B"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  <w:t>von Bürgerenergie</w:t>
            </w:r>
            <w:r w:rsidR="007415B8" w:rsidRPr="008820C2"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  <w:t xml:space="preserve"> ist es, die </w:t>
            </w:r>
            <w:r w:rsidR="005F7508" w:rsidRPr="008820C2"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  <w:t>regional</w:t>
            </w:r>
            <w:r w:rsidR="007415B8" w:rsidRPr="008820C2"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  <w:t xml:space="preserve"> erzeugte Elektrizität </w:t>
            </w:r>
            <w:r w:rsidR="005F7508" w:rsidRPr="008820C2"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  <w:t>vor Ort</w:t>
            </w:r>
            <w:r w:rsidR="00F774BA" w:rsidRPr="008820C2"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  <w:t xml:space="preserve"> </w:t>
            </w:r>
            <w:r w:rsidR="007415B8" w:rsidRPr="008820C2"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  <w:t>zu nutzen.</w:t>
            </w:r>
            <w:r w:rsidR="005A6943" w:rsidRPr="008820C2"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  <w:t xml:space="preserve"> Deshalb braucht eine </w:t>
            </w:r>
            <w:r w:rsidR="00E07D22" w:rsidRPr="008820C2"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  <w:t>funktionieren</w:t>
            </w:r>
            <w:r w:rsidR="007158EB"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  <w:t>de</w:t>
            </w:r>
            <w:r w:rsidR="00E07D22" w:rsidRPr="008820C2"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  <w:t xml:space="preserve"> </w:t>
            </w:r>
            <w:r w:rsidR="00907F3B"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  <w:t>Gemeinschaft</w:t>
            </w:r>
            <w:r w:rsidR="00907F3B" w:rsidRPr="008820C2"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  <w:t xml:space="preserve"> </w:t>
            </w:r>
            <w:r w:rsidR="005A6943" w:rsidRPr="008820C2"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  <w:t xml:space="preserve">Stromproduzenten </w:t>
            </w:r>
            <w:r w:rsidR="00261228"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  <w:t>und</w:t>
            </w:r>
            <w:r w:rsidR="005A6943" w:rsidRPr="008820C2"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  <w:t xml:space="preserve"> -</w:t>
            </w:r>
            <w:proofErr w:type="spellStart"/>
            <w:r w:rsidR="00B665E6"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  <w:t>k</w:t>
            </w:r>
            <w:r w:rsidR="005A6943" w:rsidRPr="008820C2"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  <w:t>onsumenten</w:t>
            </w:r>
            <w:proofErr w:type="spellEnd"/>
            <w:r w:rsidR="005A6943" w:rsidRPr="008820C2">
              <w:rPr>
                <w:rFonts w:ascii="Arial" w:hAnsi="Arial" w:cs="Arial"/>
                <w:sz w:val="22"/>
                <w:szCs w:val="22"/>
                <w:shd w:val="clear" w:color="auto" w:fill="FFFFFF"/>
                <w:lang w:val="de-AT"/>
              </w:rPr>
              <w:t>.</w:t>
            </w:r>
          </w:p>
        </w:tc>
        <w:tc>
          <w:tcPr>
            <w:tcW w:w="4599" w:type="dxa"/>
          </w:tcPr>
          <w:p w14:paraId="25E87AEF" w14:textId="25CFA622" w:rsidR="007415B8" w:rsidRPr="00261228" w:rsidRDefault="00B665E6" w:rsidP="00261228">
            <w:pPr>
              <w:spacing w:line="288" w:lineRule="auto"/>
              <w:ind w:firstLine="245"/>
              <w:rPr>
                <w:rFonts w:ascii="Arial" w:hAnsi="Arial" w:cs="Arial"/>
                <w:sz w:val="20"/>
                <w:szCs w:val="20"/>
                <w:lang w:val="de-AT"/>
              </w:rPr>
            </w:pPr>
            <w:r>
              <w:rPr>
                <w:rFonts w:ascii="Arial" w:hAnsi="Arial"/>
                <w:b/>
                <w:bCs/>
                <w:noProof/>
                <w:color w:val="005A99"/>
                <w:sz w:val="28"/>
                <w:u w:color="000000"/>
                <w:lang w:val="de-AT"/>
              </w:rPr>
              <w:drawing>
                <wp:anchor distT="0" distB="0" distL="114300" distR="114300" simplePos="0" relativeHeight="251661824" behindDoc="0" locked="0" layoutInCell="1" allowOverlap="1" wp14:anchorId="1ED94931" wp14:editId="45DCEB6E">
                  <wp:simplePos x="0" y="0"/>
                  <wp:positionH relativeFrom="column">
                    <wp:posOffset>126365</wp:posOffset>
                  </wp:positionH>
                  <wp:positionV relativeFrom="paragraph">
                    <wp:posOffset>116840</wp:posOffset>
                  </wp:positionV>
                  <wp:extent cx="2725420" cy="1533525"/>
                  <wp:effectExtent l="0" t="0" r="0" b="9525"/>
                  <wp:wrapSquare wrapText="bothSides"/>
                  <wp:docPr id="1410098009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5420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415B8" w:rsidRPr="008820C2">
              <w:rPr>
                <w:rFonts w:ascii="Arial" w:hAnsi="Arial" w:cs="Arial"/>
                <w:sz w:val="20"/>
                <w:szCs w:val="20"/>
                <w:lang w:val="de-AT"/>
              </w:rPr>
              <w:t xml:space="preserve">© </w:t>
            </w:r>
            <w:r w:rsidR="007415B8" w:rsidRPr="008820C2">
              <w:rPr>
                <w:rFonts w:ascii="Arial" w:hAnsi="Arial" w:cs="Arial"/>
                <w:color w:val="333333"/>
                <w:sz w:val="20"/>
                <w:szCs w:val="20"/>
                <w:shd w:val="clear" w:color="auto" w:fill="F5F5F5"/>
                <w:lang w:val="de-AT"/>
              </w:rPr>
              <w:t>eNu</w:t>
            </w:r>
          </w:p>
        </w:tc>
      </w:tr>
    </w:tbl>
    <w:p w14:paraId="0D8429D4" w14:textId="5E2308A4" w:rsidR="00381DF4" w:rsidRDefault="004949B2" w:rsidP="00261228">
      <w:pPr>
        <w:pBdr>
          <w:top w:val="nil"/>
          <w:left w:val="nil"/>
          <w:bottom w:val="nil"/>
          <w:right w:val="nil"/>
          <w:between w:val="nil"/>
          <w:bar w:val="nil"/>
        </w:pBdr>
        <w:spacing w:after="240" w:line="288" w:lineRule="auto"/>
        <w:rPr>
          <w:rFonts w:ascii="Arial" w:hAnsi="Arial" w:cs="Arial"/>
          <w:sz w:val="22"/>
          <w:szCs w:val="22"/>
          <w:shd w:val="clear" w:color="auto" w:fill="FFFFFF"/>
          <w:lang w:val="de-AT"/>
        </w:rPr>
      </w:pPr>
      <w:r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>A</w:t>
      </w:r>
      <w:r w:rsidR="00381DF4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 xml:space="preserve">uch </w:t>
      </w:r>
      <w:r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 xml:space="preserve">eine </w:t>
      </w:r>
      <w:r w:rsidR="00381DF4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>Mitglied</w:t>
      </w:r>
      <w:r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 xml:space="preserve">schaft </w:t>
      </w:r>
      <w:r w:rsidR="00907F3B">
        <w:rPr>
          <w:rFonts w:ascii="Arial" w:hAnsi="Arial" w:cs="Arial"/>
          <w:sz w:val="22"/>
          <w:szCs w:val="22"/>
          <w:shd w:val="clear" w:color="auto" w:fill="FFFFFF"/>
          <w:lang w:val="de-AT"/>
        </w:rPr>
        <w:t>an einem Bürgerenergie-Modell</w:t>
      </w:r>
      <w:r w:rsidR="00B470C2">
        <w:rPr>
          <w:rFonts w:ascii="Arial" w:hAnsi="Arial" w:cs="Arial"/>
          <w:sz w:val="22"/>
          <w:szCs w:val="22"/>
          <w:shd w:val="clear" w:color="auto" w:fill="FFFFFF"/>
          <w:lang w:val="de-AT"/>
        </w:rPr>
        <w:t xml:space="preserve"> </w:t>
      </w:r>
      <w:r w:rsidR="00381DF4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 xml:space="preserve">außerhalb des eigenen Wohnortes </w:t>
      </w:r>
      <w:r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>ist möglich</w:t>
      </w:r>
      <w:r w:rsidR="001C2F33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>.</w:t>
      </w:r>
      <w:r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 xml:space="preserve"> Der Unterschied zwischen lokalen und regionalen Gemeinschaften ist, ob man </w:t>
      </w:r>
      <w:r w:rsidR="008E02E9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 xml:space="preserve">sich </w:t>
      </w:r>
      <w:r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 xml:space="preserve">im Versorgungsgebiet </w:t>
      </w:r>
      <w:r w:rsidR="005B7FBB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>derselben</w:t>
      </w:r>
      <w:r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 xml:space="preserve"> Trafostation (lokal) oder </w:t>
      </w:r>
      <w:r w:rsidR="005B7FBB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>desselben</w:t>
      </w:r>
      <w:r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 xml:space="preserve"> Umspannwerkes (regional</w:t>
      </w:r>
      <w:r w:rsidR="00261228">
        <w:rPr>
          <w:rFonts w:ascii="Arial" w:hAnsi="Arial" w:cs="Arial"/>
          <w:sz w:val="22"/>
          <w:szCs w:val="22"/>
          <w:shd w:val="clear" w:color="auto" w:fill="FFFFFF"/>
          <w:lang w:val="de-AT"/>
        </w:rPr>
        <w:t xml:space="preserve">) </w:t>
      </w:r>
      <w:r w:rsidR="008E02E9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>befindet</w:t>
      </w:r>
      <w:r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>.</w:t>
      </w:r>
      <w:r w:rsidR="00381DF4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 xml:space="preserve"> </w:t>
      </w:r>
      <w:r w:rsidR="00105545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>Ihr Versorgungsgebiet können Sie online bei der</w:t>
      </w:r>
      <w:r w:rsidR="006634CC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 xml:space="preserve"> Nahbereichsabfrage</w:t>
      </w:r>
      <w:r w:rsidR="00105545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 xml:space="preserve"> </w:t>
      </w:r>
      <w:r w:rsidR="007158EB">
        <w:rPr>
          <w:rFonts w:ascii="Arial" w:hAnsi="Arial" w:cs="Arial"/>
          <w:sz w:val="22"/>
          <w:szCs w:val="22"/>
          <w:shd w:val="clear" w:color="auto" w:fill="FFFFFF"/>
          <w:lang w:val="de-AT"/>
        </w:rPr>
        <w:t>I</w:t>
      </w:r>
      <w:r w:rsidR="00725DE4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>hres Netzbetreibers</w:t>
      </w:r>
      <w:r w:rsidR="008820C2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 xml:space="preserve"> (zum Beispiel Netz NÖ und Wiener Netze)</w:t>
      </w:r>
      <w:r w:rsidR="00105545" w:rsidRPr="008820C2">
        <w:rPr>
          <w:rFonts w:ascii="Arial" w:hAnsi="Arial" w:cs="Arial"/>
          <w:sz w:val="22"/>
          <w:szCs w:val="22"/>
          <w:shd w:val="clear" w:color="auto" w:fill="FFFFFF"/>
          <w:lang w:val="de-AT"/>
        </w:rPr>
        <w:t xml:space="preserve"> abfragen.</w:t>
      </w:r>
    </w:p>
    <w:p w14:paraId="43B936E7" w14:textId="25B0CDF0" w:rsidR="004F7F04" w:rsidRPr="008820C2" w:rsidRDefault="00541781" w:rsidP="007415B8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 w:line="288" w:lineRule="auto"/>
        <w:rPr>
          <w:rFonts w:ascii="Arial" w:hAnsi="Arial"/>
          <w:b/>
          <w:bCs/>
          <w:color w:val="005A99"/>
          <w:sz w:val="28"/>
          <w:u w:color="000000"/>
          <w:lang w:val="de-AT"/>
        </w:rPr>
      </w:pPr>
      <w:r w:rsidRPr="008820C2">
        <w:rPr>
          <w:rFonts w:ascii="Arial" w:hAnsi="Arial"/>
          <w:b/>
          <w:bCs/>
          <w:color w:val="005A99"/>
          <w:sz w:val="28"/>
          <w:u w:color="000000"/>
          <w:lang w:val="de-AT"/>
        </w:rPr>
        <w:t>Vier</w:t>
      </w:r>
      <w:r w:rsidR="00AF144E" w:rsidRPr="008820C2">
        <w:rPr>
          <w:rFonts w:ascii="Arial" w:hAnsi="Arial"/>
          <w:b/>
          <w:bCs/>
          <w:color w:val="005A99"/>
          <w:sz w:val="28"/>
          <w:u w:color="000000"/>
          <w:lang w:val="de-AT"/>
        </w:rPr>
        <w:t xml:space="preserve"> Gründe für </w:t>
      </w:r>
      <w:r w:rsidR="00907F3B">
        <w:rPr>
          <w:rFonts w:ascii="Arial" w:hAnsi="Arial"/>
          <w:b/>
          <w:bCs/>
          <w:color w:val="005A99"/>
          <w:sz w:val="28"/>
          <w:u w:color="000000"/>
          <w:lang w:val="de-AT"/>
        </w:rPr>
        <w:t>Bürgerenergie-Modelle</w:t>
      </w:r>
      <w:r w:rsidR="00F26E85" w:rsidRPr="008820C2">
        <w:rPr>
          <w:rFonts w:ascii="Arial" w:hAnsi="Arial"/>
          <w:b/>
          <w:bCs/>
          <w:color w:val="005A99"/>
          <w:sz w:val="28"/>
          <w:u w:color="000000"/>
          <w:lang w:val="de-AT"/>
        </w:rPr>
        <w:t>:</w:t>
      </w:r>
    </w:p>
    <w:p w14:paraId="436D8F9A" w14:textId="7894F066" w:rsidR="00E40BA8" w:rsidRPr="008820C2" w:rsidRDefault="00FB0218" w:rsidP="005C368F">
      <w:pPr>
        <w:pStyle w:val="lauftext"/>
        <w:numPr>
          <w:ilvl w:val="0"/>
          <w:numId w:val="7"/>
        </w:numPr>
        <w:shd w:val="clear" w:color="auto" w:fill="FFFFFF"/>
        <w:spacing w:before="0" w:beforeAutospacing="0" w:after="120" w:afterAutospacing="0" w:line="288" w:lineRule="auto"/>
        <w:rPr>
          <w:rFonts w:ascii="Arial" w:hAnsi="Arial" w:cs="Arial"/>
          <w:sz w:val="22"/>
          <w:szCs w:val="22"/>
          <w:shd w:val="clear" w:color="auto" w:fill="FFFFFF"/>
        </w:rPr>
      </w:pPr>
      <w:r w:rsidRPr="008820C2">
        <w:rPr>
          <w:rFonts w:ascii="Arial" w:hAnsi="Arial" w:cs="Arial"/>
          <w:b/>
          <w:bCs/>
          <w:sz w:val="22"/>
          <w:szCs w:val="22"/>
          <w:shd w:val="clear" w:color="auto" w:fill="FFFFFF"/>
        </w:rPr>
        <w:t>Bessere Strom-</w:t>
      </w:r>
      <w:r w:rsidRPr="008820C2">
        <w:rPr>
          <w:rFonts w:ascii="Arial" w:eastAsia="Calibri" w:hAnsi="Arial" w:cs="Arial"/>
          <w:b/>
          <w:bCs/>
          <w:sz w:val="22"/>
          <w:szCs w:val="22"/>
          <w:shd w:val="clear" w:color="auto" w:fill="FFFFFF"/>
          <w:lang w:eastAsia="en-US"/>
        </w:rPr>
        <w:t>Einspeisetarife:</w:t>
      </w:r>
      <w:r w:rsidRPr="008820C2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E40BA8" w:rsidRPr="008820C2">
        <w:rPr>
          <w:rFonts w:ascii="Arial" w:hAnsi="Arial" w:cs="Arial"/>
          <w:sz w:val="22"/>
          <w:szCs w:val="22"/>
          <w:shd w:val="clear" w:color="auto" w:fill="FFFFFF"/>
        </w:rPr>
        <w:t>PV-Anlagen</w:t>
      </w:r>
      <w:r w:rsidR="006E7C60" w:rsidRPr="008820C2">
        <w:rPr>
          <w:rFonts w:ascii="Arial" w:hAnsi="Arial" w:cs="Arial"/>
          <w:sz w:val="22"/>
          <w:szCs w:val="22"/>
          <w:shd w:val="clear" w:color="auto" w:fill="FFFFFF"/>
        </w:rPr>
        <w:t>-</w:t>
      </w:r>
      <w:r w:rsidR="00E40BA8" w:rsidRPr="008820C2">
        <w:rPr>
          <w:rFonts w:ascii="Arial" w:hAnsi="Arial" w:cs="Arial"/>
          <w:sz w:val="22"/>
          <w:szCs w:val="22"/>
          <w:shd w:val="clear" w:color="auto" w:fill="FFFFFF"/>
        </w:rPr>
        <w:t>Besitzer</w:t>
      </w:r>
      <w:r w:rsidR="00396651">
        <w:rPr>
          <w:rFonts w:ascii="Arial" w:hAnsi="Arial" w:cs="Arial"/>
          <w:sz w:val="22"/>
          <w:szCs w:val="22"/>
          <w:shd w:val="clear" w:color="auto" w:fill="FFFFFF"/>
        </w:rPr>
        <w:t>innen und -Besitzer</w:t>
      </w:r>
      <w:r w:rsidR="00E40BA8" w:rsidRPr="008820C2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6E7C60" w:rsidRPr="008820C2">
        <w:rPr>
          <w:rFonts w:ascii="Arial" w:hAnsi="Arial" w:cs="Arial"/>
          <w:sz w:val="22"/>
          <w:szCs w:val="22"/>
          <w:shd w:val="clear" w:color="auto" w:fill="FFFFFF"/>
        </w:rPr>
        <w:t xml:space="preserve">können </w:t>
      </w:r>
      <w:r w:rsidR="00907F3B">
        <w:rPr>
          <w:rFonts w:ascii="Arial" w:hAnsi="Arial" w:cs="Arial"/>
          <w:sz w:val="22"/>
          <w:szCs w:val="22"/>
          <w:shd w:val="clear" w:color="auto" w:fill="FFFFFF"/>
        </w:rPr>
        <w:t>beim Bürgerenergie-Modell</w:t>
      </w:r>
      <w:r w:rsidR="00B470C2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6E7C60" w:rsidRPr="008820C2">
        <w:rPr>
          <w:rFonts w:ascii="Arial" w:hAnsi="Arial" w:cs="Arial"/>
          <w:sz w:val="22"/>
          <w:szCs w:val="22"/>
          <w:shd w:val="clear" w:color="auto" w:fill="FFFFFF"/>
        </w:rPr>
        <w:t>mehr</w:t>
      </w:r>
      <w:r w:rsidR="00436871" w:rsidRPr="008820C2">
        <w:rPr>
          <w:rFonts w:ascii="Arial" w:hAnsi="Arial" w:cs="Arial"/>
          <w:sz w:val="22"/>
          <w:szCs w:val="22"/>
          <w:shd w:val="clear" w:color="auto" w:fill="FFFFFF"/>
        </w:rPr>
        <w:t xml:space="preserve"> Geld </w:t>
      </w:r>
      <w:r w:rsidR="006E7C60" w:rsidRPr="008820C2">
        <w:rPr>
          <w:rFonts w:ascii="Arial" w:hAnsi="Arial" w:cs="Arial"/>
          <w:sz w:val="22"/>
          <w:szCs w:val="22"/>
          <w:shd w:val="clear" w:color="auto" w:fill="FFFFFF"/>
        </w:rPr>
        <w:t>für ihren selbst produzier</w:t>
      </w:r>
      <w:r w:rsidR="006B0441">
        <w:rPr>
          <w:rFonts w:ascii="Arial" w:hAnsi="Arial" w:cs="Arial"/>
          <w:sz w:val="22"/>
          <w:szCs w:val="22"/>
          <w:shd w:val="clear" w:color="auto" w:fill="FFFFFF"/>
        </w:rPr>
        <w:t>t</w:t>
      </w:r>
      <w:r w:rsidR="006E7C60" w:rsidRPr="008820C2">
        <w:rPr>
          <w:rFonts w:ascii="Arial" w:hAnsi="Arial" w:cs="Arial"/>
          <w:sz w:val="22"/>
          <w:szCs w:val="22"/>
          <w:shd w:val="clear" w:color="auto" w:fill="FFFFFF"/>
        </w:rPr>
        <w:t>en Strom</w:t>
      </w:r>
      <w:r w:rsidR="00E40BA8" w:rsidRPr="008820C2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436871" w:rsidRPr="008820C2">
        <w:rPr>
          <w:rFonts w:ascii="Arial" w:hAnsi="Arial" w:cs="Arial"/>
          <w:sz w:val="22"/>
          <w:szCs w:val="22"/>
          <w:shd w:val="clear" w:color="auto" w:fill="FFFFFF"/>
        </w:rPr>
        <w:t>erhalten.</w:t>
      </w:r>
    </w:p>
    <w:p w14:paraId="79C63660" w14:textId="754D36F4" w:rsidR="001F4323" w:rsidRPr="008820C2" w:rsidRDefault="001F4323" w:rsidP="00795989">
      <w:pPr>
        <w:pStyle w:val="lauftext"/>
        <w:numPr>
          <w:ilvl w:val="0"/>
          <w:numId w:val="7"/>
        </w:numPr>
        <w:shd w:val="clear" w:color="auto" w:fill="FFFFFF"/>
        <w:spacing w:before="0" w:beforeAutospacing="0" w:after="120" w:afterAutospacing="0" w:line="288" w:lineRule="auto"/>
        <w:rPr>
          <w:rFonts w:ascii="Arial" w:hAnsi="Arial" w:cs="Arial"/>
          <w:sz w:val="22"/>
          <w:szCs w:val="22"/>
          <w:shd w:val="clear" w:color="auto" w:fill="FFFFFF"/>
        </w:rPr>
      </w:pPr>
      <w:r w:rsidRPr="008820C2">
        <w:rPr>
          <w:rFonts w:ascii="Arial" w:hAnsi="Arial" w:cs="Arial"/>
          <w:b/>
          <w:bCs/>
          <w:sz w:val="22"/>
          <w:szCs w:val="22"/>
          <w:shd w:val="clear" w:color="auto" w:fill="FFFFFF"/>
        </w:rPr>
        <w:t>Günstigerer Strom</w:t>
      </w:r>
      <w:r w:rsidRPr="008820C2">
        <w:rPr>
          <w:rFonts w:ascii="Arial" w:hAnsi="Arial" w:cs="Arial"/>
          <w:sz w:val="22"/>
          <w:szCs w:val="22"/>
          <w:shd w:val="clear" w:color="auto" w:fill="FFFFFF"/>
        </w:rPr>
        <w:t xml:space="preserve">: </w:t>
      </w:r>
      <w:r w:rsidR="00795989" w:rsidRPr="008820C2">
        <w:rPr>
          <w:rFonts w:ascii="Arial" w:hAnsi="Arial" w:cs="Arial"/>
          <w:sz w:val="22"/>
          <w:szCs w:val="22"/>
          <w:shd w:val="clear" w:color="auto" w:fill="FFFFFF"/>
        </w:rPr>
        <w:t>Der Bezugstarif für Strom wird von de</w:t>
      </w:r>
      <w:r w:rsidR="00907F3B">
        <w:rPr>
          <w:rFonts w:ascii="Arial" w:hAnsi="Arial" w:cs="Arial"/>
          <w:sz w:val="22"/>
          <w:szCs w:val="22"/>
          <w:shd w:val="clear" w:color="auto" w:fill="FFFFFF"/>
        </w:rPr>
        <w:t>n Teilnehmerinnen und Teilnehmern selbst</w:t>
      </w:r>
      <w:r w:rsidR="0067664F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795989" w:rsidRPr="008820C2">
        <w:rPr>
          <w:rFonts w:ascii="Arial" w:hAnsi="Arial" w:cs="Arial"/>
          <w:sz w:val="22"/>
          <w:szCs w:val="22"/>
          <w:shd w:val="clear" w:color="auto" w:fill="FFFFFF"/>
        </w:rPr>
        <w:t>festgelegt und liegt üblicherweise unter dem vieler kommerzieller Anbieter.</w:t>
      </w:r>
    </w:p>
    <w:p w14:paraId="7489F389" w14:textId="4B8A9EA6" w:rsidR="00436871" w:rsidRPr="008820C2" w:rsidRDefault="00436871" w:rsidP="00795989">
      <w:pPr>
        <w:pStyle w:val="lauftext"/>
        <w:numPr>
          <w:ilvl w:val="0"/>
          <w:numId w:val="7"/>
        </w:numPr>
        <w:shd w:val="clear" w:color="auto" w:fill="FFFFFF"/>
        <w:spacing w:before="0" w:beforeAutospacing="0" w:after="120" w:afterAutospacing="0" w:line="288" w:lineRule="auto"/>
        <w:rPr>
          <w:rFonts w:ascii="Arial" w:hAnsi="Arial" w:cs="Arial"/>
          <w:sz w:val="22"/>
          <w:szCs w:val="22"/>
          <w:shd w:val="clear" w:color="auto" w:fill="FFFFFF"/>
        </w:rPr>
      </w:pPr>
      <w:r w:rsidRPr="008820C2">
        <w:rPr>
          <w:rFonts w:ascii="Arial" w:hAnsi="Arial" w:cs="Arial"/>
          <w:b/>
          <w:bCs/>
          <w:sz w:val="22"/>
          <w:szCs w:val="22"/>
          <w:shd w:val="clear" w:color="auto" w:fill="FFFFFF"/>
        </w:rPr>
        <w:t>Weniger Netzgebühren</w:t>
      </w:r>
      <w:r w:rsidRPr="008820C2">
        <w:rPr>
          <w:rFonts w:ascii="Arial" w:hAnsi="Arial" w:cs="Arial"/>
          <w:sz w:val="22"/>
          <w:szCs w:val="22"/>
          <w:shd w:val="clear" w:color="auto" w:fill="FFFFFF"/>
        </w:rPr>
        <w:t xml:space="preserve">: </w:t>
      </w:r>
      <w:r w:rsidR="000F66DA" w:rsidRPr="008820C2">
        <w:rPr>
          <w:rFonts w:ascii="Arial" w:hAnsi="Arial" w:cs="Arial"/>
          <w:sz w:val="22"/>
          <w:szCs w:val="22"/>
          <w:shd w:val="clear" w:color="auto" w:fill="FFFFFF"/>
        </w:rPr>
        <w:t>D</w:t>
      </w:r>
      <w:r w:rsidR="00135CC3" w:rsidRPr="008820C2">
        <w:rPr>
          <w:rFonts w:ascii="Arial" w:hAnsi="Arial" w:cs="Arial"/>
          <w:sz w:val="22"/>
          <w:szCs w:val="22"/>
          <w:shd w:val="clear" w:color="auto" w:fill="FFFFFF"/>
        </w:rPr>
        <w:t>a der Strom nicht über Hochspannungsleitungen transportiert werden muss,</w:t>
      </w:r>
      <w:r w:rsidR="00795989" w:rsidRPr="008820C2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135CC3" w:rsidRPr="008820C2">
        <w:rPr>
          <w:rFonts w:ascii="Arial" w:hAnsi="Arial" w:cs="Arial"/>
          <w:sz w:val="22"/>
          <w:szCs w:val="22"/>
          <w:shd w:val="clear" w:color="auto" w:fill="FFFFFF"/>
        </w:rPr>
        <w:t xml:space="preserve">sinken die Netzkosten für </w:t>
      </w:r>
      <w:r w:rsidR="006B0441">
        <w:rPr>
          <w:rFonts w:ascii="Arial" w:hAnsi="Arial" w:cs="Arial"/>
          <w:sz w:val="22"/>
          <w:szCs w:val="22"/>
          <w:shd w:val="clear" w:color="auto" w:fill="FFFFFF"/>
        </w:rPr>
        <w:t xml:space="preserve">die </w:t>
      </w:r>
      <w:r w:rsidR="00135CC3" w:rsidRPr="008820C2">
        <w:rPr>
          <w:rFonts w:ascii="Arial" w:hAnsi="Arial" w:cs="Arial"/>
          <w:sz w:val="22"/>
          <w:szCs w:val="22"/>
          <w:shd w:val="clear" w:color="auto" w:fill="FFFFFF"/>
        </w:rPr>
        <w:t>Konsumenten.</w:t>
      </w:r>
    </w:p>
    <w:p w14:paraId="01F52766" w14:textId="370C6FDD" w:rsidR="00CC238D" w:rsidRPr="00CC238D" w:rsidRDefault="00111323" w:rsidP="00CC238D">
      <w:pPr>
        <w:pStyle w:val="lauftext"/>
        <w:numPr>
          <w:ilvl w:val="0"/>
          <w:numId w:val="7"/>
        </w:numPr>
        <w:shd w:val="clear" w:color="auto" w:fill="FFFFFF"/>
        <w:spacing w:before="0" w:beforeAutospacing="0" w:after="120" w:afterAutospacing="0" w:line="288" w:lineRule="auto"/>
        <w:ind w:left="714" w:hanging="357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 w:rsidRPr="008820C2">
        <w:rPr>
          <w:rFonts w:ascii="Arial" w:hAnsi="Arial" w:cs="Arial"/>
          <w:b/>
          <w:bCs/>
          <w:sz w:val="22"/>
          <w:szCs w:val="22"/>
          <w:shd w:val="clear" w:color="auto" w:fill="FFFFFF"/>
        </w:rPr>
        <w:t>Unabhängigkeit und Kostenstabilität</w:t>
      </w:r>
      <w:r w:rsidRPr="008820C2">
        <w:rPr>
          <w:rFonts w:ascii="Arial" w:hAnsi="Arial" w:cs="Arial"/>
          <w:sz w:val="22"/>
          <w:szCs w:val="22"/>
          <w:shd w:val="clear" w:color="auto" w:fill="FFFFFF"/>
        </w:rPr>
        <w:t xml:space="preserve">: </w:t>
      </w:r>
      <w:r w:rsidR="00AF144E" w:rsidRPr="008820C2">
        <w:rPr>
          <w:rFonts w:ascii="Arial" w:hAnsi="Arial" w:cs="Arial"/>
          <w:sz w:val="22"/>
          <w:szCs w:val="22"/>
          <w:shd w:val="clear" w:color="auto" w:fill="FFFFFF"/>
        </w:rPr>
        <w:t>Die Wertschöpfung bleibt in der Region</w:t>
      </w:r>
      <w:r w:rsidR="0093101A" w:rsidRPr="008820C2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46551949" w14:textId="2E422FD2" w:rsidR="007415B8" w:rsidRPr="008820C2" w:rsidRDefault="00CC238D" w:rsidP="007415B8">
      <w:pPr>
        <w:pStyle w:val="lauftext"/>
        <w:shd w:val="clear" w:color="auto" w:fill="FFFFFF"/>
        <w:spacing w:before="0" w:beforeAutospacing="0" w:after="0" w:afterAutospacing="0" w:line="288" w:lineRule="auto"/>
        <w:rPr>
          <w:rFonts w:ascii="Arial" w:hAnsi="Arial" w:cs="Arial"/>
          <w:sz w:val="22"/>
          <w:szCs w:val="22"/>
        </w:rPr>
      </w:pPr>
      <w:r w:rsidRPr="00CC238D">
        <w:rPr>
          <w:noProof/>
        </w:rPr>
        <w:drawing>
          <wp:anchor distT="0" distB="0" distL="114300" distR="114300" simplePos="0" relativeHeight="251662848" behindDoc="0" locked="0" layoutInCell="1" allowOverlap="1" wp14:anchorId="2A43B14A" wp14:editId="0442EFDC">
            <wp:simplePos x="0" y="0"/>
            <wp:positionH relativeFrom="column">
              <wp:posOffset>5272405</wp:posOffset>
            </wp:positionH>
            <wp:positionV relativeFrom="paragraph">
              <wp:posOffset>147955</wp:posOffset>
            </wp:positionV>
            <wp:extent cx="590550" cy="590550"/>
            <wp:effectExtent l="0" t="0" r="0" b="0"/>
            <wp:wrapSquare wrapText="bothSides"/>
            <wp:docPr id="769134250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5905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7E19" w:rsidRPr="008820C2">
        <w:rPr>
          <w:noProof/>
        </w:rPr>
        <w:drawing>
          <wp:anchor distT="0" distB="0" distL="114300" distR="114300" simplePos="0" relativeHeight="251658752" behindDoc="0" locked="0" layoutInCell="1" allowOverlap="1" wp14:anchorId="72F3906A" wp14:editId="3713214B">
            <wp:simplePos x="0" y="0"/>
            <wp:positionH relativeFrom="page">
              <wp:posOffset>4214495</wp:posOffset>
            </wp:positionH>
            <wp:positionV relativeFrom="page">
              <wp:posOffset>9950450</wp:posOffset>
            </wp:positionV>
            <wp:extent cx="2584800" cy="547200"/>
            <wp:effectExtent l="0" t="0" r="0" b="0"/>
            <wp:wrapNone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fik 16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4800" cy="54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1EDC" w:rsidRPr="008820C2">
        <w:rPr>
          <w:rFonts w:cs="Arial"/>
          <w:noProof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C16C2C2" wp14:editId="4064327D">
                <wp:simplePos x="0" y="0"/>
                <wp:positionH relativeFrom="column">
                  <wp:posOffset>-4445</wp:posOffset>
                </wp:positionH>
                <wp:positionV relativeFrom="paragraph">
                  <wp:posOffset>111125</wp:posOffset>
                </wp:positionV>
                <wp:extent cx="5915660" cy="676275"/>
                <wp:effectExtent l="0" t="0" r="8890" b="9525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5660" cy="676275"/>
                        </a:xfrm>
                        <a:prstGeom prst="rect">
                          <a:avLst/>
                        </a:prstGeom>
                        <a:solidFill>
                          <a:srgbClr val="FCD01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E66B65" w14:textId="3C1F8341" w:rsidR="00997E19" w:rsidRDefault="000F4434" w:rsidP="007415B8">
                            <w:pPr>
                              <w:spacing w:line="280" w:lineRule="exact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lang w:val="de-AT"/>
                              </w:rPr>
                              <w:t>Spannende</w:t>
                            </w:r>
                            <w:r w:rsidR="006D4E4A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lang w:val="de-AT"/>
                              </w:rPr>
                              <w:t xml:space="preserve"> Informationen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lang w:val="de-AT"/>
                              </w:rPr>
                              <w:t xml:space="preserve">und Tipps zu </w:t>
                            </w:r>
                            <w:r w:rsidR="00907F3B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lang w:val="de-AT"/>
                              </w:rPr>
                              <w:t>Bürgerenergie-Modell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lang w:val="de-AT"/>
                              </w:rPr>
                              <w:t xml:space="preserve">en finden Sie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lang w:val="de-AT"/>
                              </w:rPr>
                              <w:br/>
                              <w:t>unter</w:t>
                            </w:r>
                            <w:r w:rsidR="001D050C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lang w:val="de-AT"/>
                              </w:rPr>
                              <w:t xml:space="preserve">: </w:t>
                            </w:r>
                            <w:hyperlink r:id="rId12" w:history="1">
                              <w:r w:rsidRPr="000F4434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u w:val="single"/>
                                  <w:lang w:val="de-AT"/>
                                </w:rPr>
                                <w:t>www.energie-noe.at/buergerenergie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125999" tIns="125999" rIns="125999" bIns="125999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16C2C2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margin-left:-.35pt;margin-top:8.75pt;width:465.8pt;height:53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" fillcolor="#fcd01f" stroked="f" strokeweight=".5pt">
                <v:textbox inset="3.49997mm,3.49997mm,3.49997mm,3.49997mm">
                  <w:txbxContent>
                    <w:p w14:paraId="54E66B65" w14:textId="3C1F8341" w:rsidR="00997E19" w:rsidRDefault="000F4434" w:rsidP="007415B8">
                      <w:pPr>
                        <w:spacing w:line="280" w:lineRule="exact"/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lang w:val="de-AT"/>
                        </w:rPr>
                        <w:t>Spannende</w:t>
                      </w:r>
                      <w:r w:rsidR="006D4E4A">
                        <w:rPr>
                          <w:rFonts w:ascii="Arial" w:hAnsi="Arial" w:cs="Arial"/>
                          <w:b/>
                          <w:bCs/>
                          <w:sz w:val="22"/>
                          <w:lang w:val="de-AT"/>
                        </w:rPr>
                        <w:t xml:space="preserve"> Informationen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lang w:val="de-AT"/>
                        </w:rPr>
                        <w:t xml:space="preserve">und Tipps zu </w:t>
                      </w:r>
                      <w:r w:rsidR="00907F3B">
                        <w:rPr>
                          <w:rFonts w:ascii="Arial" w:hAnsi="Arial" w:cs="Arial"/>
                          <w:b/>
                          <w:bCs/>
                          <w:sz w:val="22"/>
                          <w:lang w:val="de-AT"/>
                        </w:rPr>
                        <w:t>Bürgerenergie-Modell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lang w:val="de-AT"/>
                        </w:rPr>
                        <w:t xml:space="preserve">en finden Sie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lang w:val="de-AT"/>
                        </w:rPr>
                        <w:br/>
                        <w:t>unter</w:t>
                      </w:r>
                      <w:r w:rsidR="001D050C">
                        <w:rPr>
                          <w:rFonts w:ascii="Arial" w:hAnsi="Arial" w:cs="Arial"/>
                          <w:b/>
                          <w:bCs/>
                          <w:sz w:val="22"/>
                          <w:lang w:val="de-AT"/>
                        </w:rPr>
                        <w:t xml:space="preserve">: </w:t>
                      </w:r>
                      <w:hyperlink r:id="rId13" w:history="1">
                        <w:r w:rsidRPr="000F4434">
                          <w:rPr>
                            <w:rFonts w:ascii="Arial" w:hAnsi="Arial" w:cs="Arial"/>
                            <w:b/>
                            <w:bCs/>
                            <w:sz w:val="22"/>
                            <w:u w:val="single"/>
                            <w:lang w:val="de-AT"/>
                          </w:rPr>
                          <w:t>www.energie-noe.at/buergerenergie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sectPr w:rsidR="007415B8" w:rsidRPr="008820C2" w:rsidSect="00B2632B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7740D" w14:textId="77777777" w:rsidR="00D67CB6" w:rsidRDefault="00D67CB6">
      <w:r>
        <w:separator/>
      </w:r>
    </w:p>
  </w:endnote>
  <w:endnote w:type="continuationSeparator" w:id="0">
    <w:p w14:paraId="548B39CA" w14:textId="77777777" w:rsidR="00D67CB6" w:rsidRDefault="00D67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terstate Light">
    <w:altName w:val="Calibri"/>
    <w:panose1 w:val="00000000000000000000"/>
    <w:charset w:val="00"/>
    <w:family w:val="modern"/>
    <w:notTrueType/>
    <w:pitch w:val="variable"/>
    <w:sig w:usb0="A00000AF" w:usb1="50002048" w:usb2="00000000" w:usb3="00000000" w:csb0="0000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5BCA2" w14:textId="77777777" w:rsidR="00D67CB6" w:rsidRDefault="00D67CB6">
      <w:r>
        <w:separator/>
      </w:r>
    </w:p>
  </w:footnote>
  <w:footnote w:type="continuationSeparator" w:id="0">
    <w:p w14:paraId="629BDD8A" w14:textId="77777777" w:rsidR="00D67CB6" w:rsidRDefault="00D67C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86CA5"/>
    <w:multiLevelType w:val="hybridMultilevel"/>
    <w:tmpl w:val="6D5010C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30291"/>
    <w:multiLevelType w:val="hybridMultilevel"/>
    <w:tmpl w:val="22CEAE6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A6E41"/>
    <w:multiLevelType w:val="hybridMultilevel"/>
    <w:tmpl w:val="F5C8911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EA3598"/>
    <w:multiLevelType w:val="hybridMultilevel"/>
    <w:tmpl w:val="050027AC"/>
    <w:lvl w:ilvl="0" w:tplc="73D090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344288"/>
    <w:multiLevelType w:val="hybridMultilevel"/>
    <w:tmpl w:val="38F6B4B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12B7"/>
    <w:multiLevelType w:val="hybridMultilevel"/>
    <w:tmpl w:val="6646EC3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8F0840"/>
    <w:multiLevelType w:val="hybridMultilevel"/>
    <w:tmpl w:val="7F66144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9087643">
    <w:abstractNumId w:val="2"/>
  </w:num>
  <w:num w:numId="2" w16cid:durableId="937979965">
    <w:abstractNumId w:val="0"/>
  </w:num>
  <w:num w:numId="3" w16cid:durableId="598953425">
    <w:abstractNumId w:val="5"/>
  </w:num>
  <w:num w:numId="4" w16cid:durableId="2112847369">
    <w:abstractNumId w:val="1"/>
  </w:num>
  <w:num w:numId="5" w16cid:durableId="1805388306">
    <w:abstractNumId w:val="6"/>
  </w:num>
  <w:num w:numId="6" w16cid:durableId="1378823158">
    <w:abstractNumId w:val="4"/>
  </w:num>
  <w:num w:numId="7" w16cid:durableId="14918683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4B8"/>
    <w:rsid w:val="0000214D"/>
    <w:rsid w:val="00016327"/>
    <w:rsid w:val="000467A8"/>
    <w:rsid w:val="00050419"/>
    <w:rsid w:val="000554B4"/>
    <w:rsid w:val="0007733D"/>
    <w:rsid w:val="00093EA1"/>
    <w:rsid w:val="00093FA8"/>
    <w:rsid w:val="000B1865"/>
    <w:rsid w:val="000C6833"/>
    <w:rsid w:val="000F4434"/>
    <w:rsid w:val="000F66DA"/>
    <w:rsid w:val="000F73B3"/>
    <w:rsid w:val="00102057"/>
    <w:rsid w:val="00103B81"/>
    <w:rsid w:val="00105545"/>
    <w:rsid w:val="001106D4"/>
    <w:rsid w:val="00111323"/>
    <w:rsid w:val="00112C98"/>
    <w:rsid w:val="00122650"/>
    <w:rsid w:val="00124A7E"/>
    <w:rsid w:val="00135CC3"/>
    <w:rsid w:val="0015230C"/>
    <w:rsid w:val="00153A11"/>
    <w:rsid w:val="00172393"/>
    <w:rsid w:val="00175567"/>
    <w:rsid w:val="00193982"/>
    <w:rsid w:val="001B09E0"/>
    <w:rsid w:val="001C286B"/>
    <w:rsid w:val="001C2F33"/>
    <w:rsid w:val="001D050C"/>
    <w:rsid w:val="001E2640"/>
    <w:rsid w:val="001E3F1B"/>
    <w:rsid w:val="001F4323"/>
    <w:rsid w:val="001F5CCB"/>
    <w:rsid w:val="002048D3"/>
    <w:rsid w:val="00226E19"/>
    <w:rsid w:val="002305D8"/>
    <w:rsid w:val="00231DB0"/>
    <w:rsid w:val="002356EB"/>
    <w:rsid w:val="002372BE"/>
    <w:rsid w:val="00244CAC"/>
    <w:rsid w:val="00247BF4"/>
    <w:rsid w:val="00261228"/>
    <w:rsid w:val="00273F0E"/>
    <w:rsid w:val="002B3733"/>
    <w:rsid w:val="002B6CFC"/>
    <w:rsid w:val="002C3103"/>
    <w:rsid w:val="002D319E"/>
    <w:rsid w:val="002E0B10"/>
    <w:rsid w:val="002E5CFA"/>
    <w:rsid w:val="002F0E07"/>
    <w:rsid w:val="002F62B0"/>
    <w:rsid w:val="0031316D"/>
    <w:rsid w:val="003225D3"/>
    <w:rsid w:val="0032580E"/>
    <w:rsid w:val="003379E1"/>
    <w:rsid w:val="0034526F"/>
    <w:rsid w:val="00362E30"/>
    <w:rsid w:val="00362EED"/>
    <w:rsid w:val="0036560B"/>
    <w:rsid w:val="003704FF"/>
    <w:rsid w:val="00373928"/>
    <w:rsid w:val="00374933"/>
    <w:rsid w:val="0038136A"/>
    <w:rsid w:val="00381DF4"/>
    <w:rsid w:val="00387C72"/>
    <w:rsid w:val="00391343"/>
    <w:rsid w:val="0039495E"/>
    <w:rsid w:val="00396651"/>
    <w:rsid w:val="003A5B77"/>
    <w:rsid w:val="003B139D"/>
    <w:rsid w:val="003D567F"/>
    <w:rsid w:val="003E0ADB"/>
    <w:rsid w:val="003E36A9"/>
    <w:rsid w:val="003E751B"/>
    <w:rsid w:val="00425B73"/>
    <w:rsid w:val="00435C1C"/>
    <w:rsid w:val="00436871"/>
    <w:rsid w:val="004664B9"/>
    <w:rsid w:val="0048331E"/>
    <w:rsid w:val="0049325D"/>
    <w:rsid w:val="004949B2"/>
    <w:rsid w:val="004B7CC2"/>
    <w:rsid w:val="004C5FFB"/>
    <w:rsid w:val="004C632B"/>
    <w:rsid w:val="004D07FE"/>
    <w:rsid w:val="004D1123"/>
    <w:rsid w:val="004F7F04"/>
    <w:rsid w:val="0050398C"/>
    <w:rsid w:val="00513937"/>
    <w:rsid w:val="00541781"/>
    <w:rsid w:val="005552ED"/>
    <w:rsid w:val="00565869"/>
    <w:rsid w:val="0058494E"/>
    <w:rsid w:val="0058704D"/>
    <w:rsid w:val="00591F9C"/>
    <w:rsid w:val="00594F9C"/>
    <w:rsid w:val="005A0B59"/>
    <w:rsid w:val="005A6943"/>
    <w:rsid w:val="005B7FBB"/>
    <w:rsid w:val="005C368F"/>
    <w:rsid w:val="005C48FB"/>
    <w:rsid w:val="005C4A36"/>
    <w:rsid w:val="005C54B8"/>
    <w:rsid w:val="005C67FD"/>
    <w:rsid w:val="005E209D"/>
    <w:rsid w:val="005F7508"/>
    <w:rsid w:val="006061C0"/>
    <w:rsid w:val="00606973"/>
    <w:rsid w:val="00606BA1"/>
    <w:rsid w:val="006110C3"/>
    <w:rsid w:val="006173A0"/>
    <w:rsid w:val="00643C40"/>
    <w:rsid w:val="00655280"/>
    <w:rsid w:val="006634CC"/>
    <w:rsid w:val="00665FAE"/>
    <w:rsid w:val="00675426"/>
    <w:rsid w:val="0067664F"/>
    <w:rsid w:val="0068250A"/>
    <w:rsid w:val="006B0441"/>
    <w:rsid w:val="006B3E86"/>
    <w:rsid w:val="006C00AA"/>
    <w:rsid w:val="006C6B65"/>
    <w:rsid w:val="006C7A8E"/>
    <w:rsid w:val="006D4E4A"/>
    <w:rsid w:val="006E7C60"/>
    <w:rsid w:val="00703550"/>
    <w:rsid w:val="007108F1"/>
    <w:rsid w:val="00713D62"/>
    <w:rsid w:val="007158EB"/>
    <w:rsid w:val="00725BB0"/>
    <w:rsid w:val="00725DE4"/>
    <w:rsid w:val="00734D77"/>
    <w:rsid w:val="007415B8"/>
    <w:rsid w:val="00743845"/>
    <w:rsid w:val="007656DC"/>
    <w:rsid w:val="00790253"/>
    <w:rsid w:val="00795989"/>
    <w:rsid w:val="0079706A"/>
    <w:rsid w:val="007A3B94"/>
    <w:rsid w:val="007B17EE"/>
    <w:rsid w:val="007B282D"/>
    <w:rsid w:val="007B497A"/>
    <w:rsid w:val="007D557C"/>
    <w:rsid w:val="00814240"/>
    <w:rsid w:val="00817EAD"/>
    <w:rsid w:val="00850540"/>
    <w:rsid w:val="00851EDC"/>
    <w:rsid w:val="0088003A"/>
    <w:rsid w:val="008820C2"/>
    <w:rsid w:val="00884FA3"/>
    <w:rsid w:val="00886738"/>
    <w:rsid w:val="00891FCC"/>
    <w:rsid w:val="008B5D8A"/>
    <w:rsid w:val="008E02E9"/>
    <w:rsid w:val="008E273B"/>
    <w:rsid w:val="00907F3B"/>
    <w:rsid w:val="00926EB4"/>
    <w:rsid w:val="0093101A"/>
    <w:rsid w:val="009507AA"/>
    <w:rsid w:val="009516E5"/>
    <w:rsid w:val="00956FE2"/>
    <w:rsid w:val="00965828"/>
    <w:rsid w:val="00995D27"/>
    <w:rsid w:val="0099739D"/>
    <w:rsid w:val="00997E19"/>
    <w:rsid w:val="009A3919"/>
    <w:rsid w:val="009A5F94"/>
    <w:rsid w:val="009C1B65"/>
    <w:rsid w:val="009D4C54"/>
    <w:rsid w:val="009E0CAC"/>
    <w:rsid w:val="009F5733"/>
    <w:rsid w:val="00A03613"/>
    <w:rsid w:val="00A2662B"/>
    <w:rsid w:val="00A27DE0"/>
    <w:rsid w:val="00A51026"/>
    <w:rsid w:val="00A626C4"/>
    <w:rsid w:val="00A7027F"/>
    <w:rsid w:val="00A87545"/>
    <w:rsid w:val="00AE6BE2"/>
    <w:rsid w:val="00AF144E"/>
    <w:rsid w:val="00B12FA4"/>
    <w:rsid w:val="00B142A1"/>
    <w:rsid w:val="00B148DF"/>
    <w:rsid w:val="00B16EB8"/>
    <w:rsid w:val="00B2632B"/>
    <w:rsid w:val="00B3360A"/>
    <w:rsid w:val="00B470C2"/>
    <w:rsid w:val="00B56897"/>
    <w:rsid w:val="00B628AC"/>
    <w:rsid w:val="00B665E6"/>
    <w:rsid w:val="00B73243"/>
    <w:rsid w:val="00B73B8F"/>
    <w:rsid w:val="00B76CC2"/>
    <w:rsid w:val="00B968B1"/>
    <w:rsid w:val="00BA206D"/>
    <w:rsid w:val="00BA292A"/>
    <w:rsid w:val="00BA7420"/>
    <w:rsid w:val="00BD5CC6"/>
    <w:rsid w:val="00BD739C"/>
    <w:rsid w:val="00BD7BCD"/>
    <w:rsid w:val="00C721BB"/>
    <w:rsid w:val="00C8551E"/>
    <w:rsid w:val="00C93917"/>
    <w:rsid w:val="00CC238D"/>
    <w:rsid w:val="00CD0AAC"/>
    <w:rsid w:val="00CD493B"/>
    <w:rsid w:val="00CD6E67"/>
    <w:rsid w:val="00CF0CC5"/>
    <w:rsid w:val="00CF204D"/>
    <w:rsid w:val="00D00A92"/>
    <w:rsid w:val="00D019CC"/>
    <w:rsid w:val="00D01D14"/>
    <w:rsid w:val="00D16C6B"/>
    <w:rsid w:val="00D20158"/>
    <w:rsid w:val="00D44790"/>
    <w:rsid w:val="00D613B4"/>
    <w:rsid w:val="00D67CB6"/>
    <w:rsid w:val="00D73E05"/>
    <w:rsid w:val="00D8190C"/>
    <w:rsid w:val="00D8472F"/>
    <w:rsid w:val="00DC639B"/>
    <w:rsid w:val="00DD6910"/>
    <w:rsid w:val="00DD7A22"/>
    <w:rsid w:val="00DD7A95"/>
    <w:rsid w:val="00DF370A"/>
    <w:rsid w:val="00E07D22"/>
    <w:rsid w:val="00E131FE"/>
    <w:rsid w:val="00E1428B"/>
    <w:rsid w:val="00E14577"/>
    <w:rsid w:val="00E40BA8"/>
    <w:rsid w:val="00E6673A"/>
    <w:rsid w:val="00E67359"/>
    <w:rsid w:val="00E725E1"/>
    <w:rsid w:val="00E81B08"/>
    <w:rsid w:val="00E8440B"/>
    <w:rsid w:val="00E866D6"/>
    <w:rsid w:val="00E93D9B"/>
    <w:rsid w:val="00E97428"/>
    <w:rsid w:val="00EA4255"/>
    <w:rsid w:val="00EB4CA6"/>
    <w:rsid w:val="00EE093E"/>
    <w:rsid w:val="00EF0C65"/>
    <w:rsid w:val="00EF169F"/>
    <w:rsid w:val="00F07740"/>
    <w:rsid w:val="00F163CB"/>
    <w:rsid w:val="00F26E85"/>
    <w:rsid w:val="00F32DCD"/>
    <w:rsid w:val="00F41630"/>
    <w:rsid w:val="00F50A15"/>
    <w:rsid w:val="00F5551A"/>
    <w:rsid w:val="00F66173"/>
    <w:rsid w:val="00F70FFF"/>
    <w:rsid w:val="00F774BA"/>
    <w:rsid w:val="00F84159"/>
    <w:rsid w:val="00F9038F"/>
    <w:rsid w:val="00F93852"/>
    <w:rsid w:val="00FB0218"/>
    <w:rsid w:val="00FB3646"/>
    <w:rsid w:val="00FC4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4D234D"/>
  <w15:docId w15:val="{BDB3EE67-642B-4CAE-99AA-E0DEE584E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C54B8"/>
    <w:rPr>
      <w:sz w:val="24"/>
      <w:szCs w:val="24"/>
    </w:rPr>
  </w:style>
  <w:style w:type="paragraph" w:styleId="berschrift1">
    <w:name w:val="heading 1"/>
    <w:basedOn w:val="Standard"/>
    <w:qFormat/>
    <w:rsid w:val="005C54B8"/>
    <w:pPr>
      <w:spacing w:before="100" w:beforeAutospacing="1" w:after="60"/>
      <w:outlineLvl w:val="0"/>
    </w:pPr>
    <w:rPr>
      <w:b/>
      <w:bCs/>
      <w:color w:val="000000"/>
      <w:kern w:val="36"/>
      <w:sz w:val="22"/>
      <w:szCs w:val="22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F163C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rsid w:val="005C54B8"/>
    <w:pPr>
      <w:spacing w:before="100" w:beforeAutospacing="1" w:after="165" w:line="280" w:lineRule="atLeast"/>
    </w:pPr>
    <w:rPr>
      <w:rFonts w:ascii="Verdana" w:hAnsi="Verdana"/>
      <w:color w:val="555555"/>
      <w:sz w:val="20"/>
      <w:szCs w:val="20"/>
    </w:rPr>
  </w:style>
  <w:style w:type="character" w:styleId="Hyperlink">
    <w:name w:val="Hyperlink"/>
    <w:rsid w:val="00DF370A"/>
    <w:rPr>
      <w:color w:val="0000FF"/>
      <w:u w:val="single"/>
    </w:rPr>
  </w:style>
  <w:style w:type="paragraph" w:customStyle="1" w:styleId="introtext">
    <w:name w:val="introtext"/>
    <w:basedOn w:val="Standard"/>
    <w:rsid w:val="009507AA"/>
    <w:pPr>
      <w:spacing w:before="100" w:beforeAutospacing="1" w:after="165" w:line="280" w:lineRule="atLeast"/>
    </w:pPr>
    <w:rPr>
      <w:rFonts w:ascii="Verdana" w:hAnsi="Verdana"/>
      <w:b/>
      <w:bCs/>
      <w:color w:val="555555"/>
      <w:sz w:val="20"/>
      <w:szCs w:val="20"/>
    </w:rPr>
  </w:style>
  <w:style w:type="paragraph" w:customStyle="1" w:styleId="bildunter">
    <w:name w:val="bildunter"/>
    <w:basedOn w:val="Standard"/>
    <w:rsid w:val="009507AA"/>
    <w:pPr>
      <w:spacing w:line="280" w:lineRule="atLeast"/>
      <w:jc w:val="center"/>
    </w:pPr>
    <w:rPr>
      <w:rFonts w:ascii="Verdana" w:hAnsi="Verdana"/>
      <w:color w:val="555555"/>
      <w:sz w:val="17"/>
      <w:szCs w:val="17"/>
    </w:rPr>
  </w:style>
  <w:style w:type="paragraph" w:styleId="Sprechblasentext">
    <w:name w:val="Balloon Text"/>
    <w:basedOn w:val="Standard"/>
    <w:link w:val="SprechblasentextZchn"/>
    <w:rsid w:val="0049325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49325D"/>
    <w:rPr>
      <w:rFonts w:ascii="Tahoma" w:hAnsi="Tahoma" w:cs="Tahoma"/>
      <w:sz w:val="16"/>
      <w:szCs w:val="16"/>
    </w:rPr>
  </w:style>
  <w:style w:type="character" w:customStyle="1" w:styleId="berschrift2Zchn">
    <w:name w:val="Überschrift 2 Zchn"/>
    <w:link w:val="berschrift2"/>
    <w:semiHidden/>
    <w:rsid w:val="00F163CB"/>
    <w:rPr>
      <w:rFonts w:ascii="Cambria" w:eastAsia="Times New Roman" w:hAnsi="Cambria" w:cs="Times New Roman"/>
      <w:b/>
      <w:bCs/>
      <w:i/>
      <w:iCs/>
      <w:sz w:val="28"/>
      <w:szCs w:val="28"/>
      <w:lang w:val="de-DE" w:eastAsia="de-DE"/>
    </w:rPr>
  </w:style>
  <w:style w:type="character" w:styleId="Fett">
    <w:name w:val="Strong"/>
    <w:uiPriority w:val="22"/>
    <w:qFormat/>
    <w:rsid w:val="00D8472F"/>
    <w:rPr>
      <w:b/>
      <w:bCs/>
    </w:rPr>
  </w:style>
  <w:style w:type="character" w:styleId="Kommentarzeichen">
    <w:name w:val="annotation reference"/>
    <w:rsid w:val="009A5F94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9A5F9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9A5F94"/>
  </w:style>
  <w:style w:type="paragraph" w:styleId="Kommentarthema">
    <w:name w:val="annotation subject"/>
    <w:basedOn w:val="Kommentartext"/>
    <w:next w:val="Kommentartext"/>
    <w:link w:val="KommentarthemaZchn"/>
    <w:rsid w:val="009A5F94"/>
    <w:rPr>
      <w:b/>
      <w:bCs/>
    </w:rPr>
  </w:style>
  <w:style w:type="character" w:customStyle="1" w:styleId="KommentarthemaZchn">
    <w:name w:val="Kommentarthema Zchn"/>
    <w:link w:val="Kommentarthema"/>
    <w:rsid w:val="009A5F94"/>
    <w:rPr>
      <w:b/>
      <w:bCs/>
    </w:rPr>
  </w:style>
  <w:style w:type="paragraph" w:styleId="Listenabsatz">
    <w:name w:val="List Paragraph"/>
    <w:basedOn w:val="Standard"/>
    <w:uiPriority w:val="34"/>
    <w:qFormat/>
    <w:rsid w:val="00A626C4"/>
    <w:pPr>
      <w:ind w:left="720"/>
      <w:contextualSpacing/>
    </w:pPr>
    <w:rPr>
      <w:rFonts w:ascii="Interstate Light" w:eastAsia="Calibri" w:hAnsi="Interstate Light"/>
      <w:sz w:val="20"/>
      <w:szCs w:val="20"/>
      <w:lang w:val="de-AT" w:eastAsia="en-US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6673A"/>
    <w:rPr>
      <w:color w:val="605E5C"/>
      <w:shd w:val="clear" w:color="auto" w:fill="E1DFDD"/>
    </w:rPr>
  </w:style>
  <w:style w:type="paragraph" w:customStyle="1" w:styleId="lauftext">
    <w:name w:val="lauftext"/>
    <w:basedOn w:val="Standard"/>
    <w:rsid w:val="00AF144E"/>
    <w:pPr>
      <w:spacing w:before="100" w:beforeAutospacing="1" w:after="100" w:afterAutospacing="1"/>
    </w:pPr>
    <w:rPr>
      <w:lang w:val="de-AT" w:eastAsia="de-A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8331E"/>
    <w:rPr>
      <w:color w:val="605E5C"/>
      <w:shd w:val="clear" w:color="auto" w:fill="E1DFDD"/>
    </w:rPr>
  </w:style>
  <w:style w:type="table" w:styleId="Tabellenraster">
    <w:name w:val="Table Grid"/>
    <w:basedOn w:val="NormaleTabelle"/>
    <w:rsid w:val="007415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semiHidden/>
    <w:unhideWhenUsed/>
    <w:rsid w:val="00103B81"/>
    <w:rPr>
      <w:color w:val="800080" w:themeColor="followedHyperlink"/>
      <w:u w:val="single"/>
    </w:rPr>
  </w:style>
  <w:style w:type="paragraph" w:styleId="berarbeitung">
    <w:name w:val="Revision"/>
    <w:hidden/>
    <w:uiPriority w:val="99"/>
    <w:semiHidden/>
    <w:rsid w:val="00B73B8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3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367881">
          <w:marLeft w:val="0"/>
          <w:marRight w:val="30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6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energie-noe.at/buergerenergi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energie-noe.at/buergerenergi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69142-584C-4DF2-A9BF-C17A87650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Gratis Energie von der Sonne</vt:lpstr>
    </vt:vector>
  </TitlesOfParts>
  <Company>Umweltberatung</Company>
  <LinksUpToDate>false</LinksUpToDate>
  <CharactersWithSpaces>1822</CharactersWithSpaces>
  <SharedDoc>false</SharedDoc>
  <HLinks>
    <vt:vector size="6" baseType="variant">
      <vt:variant>
        <vt:i4>1507423</vt:i4>
      </vt:variant>
      <vt:variant>
        <vt:i4>-1</vt:i4>
      </vt:variant>
      <vt:variant>
        <vt:i4>1041</vt:i4>
      </vt:variant>
      <vt:variant>
        <vt:i4>1</vt:i4>
      </vt:variant>
      <vt:variant>
        <vt:lpwstr>https://www.enu.at/images/eb-logo.png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Gratis Energie von der Sonne</dc:title>
  <dc:creator>Administrator</dc:creator>
  <cp:lastModifiedBy>Marlies Rinnofner</cp:lastModifiedBy>
  <cp:revision>12</cp:revision>
  <cp:lastPrinted>2018-12-27T12:27:00Z</cp:lastPrinted>
  <dcterms:created xsi:type="dcterms:W3CDTF">2026-10-19T14:30:00Z</dcterms:created>
  <dcterms:modified xsi:type="dcterms:W3CDTF">2026-10-22T08:39:00Z</dcterms:modified>
</cp:coreProperties>
</file>